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31" w:rsidRPr="00064682" w:rsidRDefault="00493F31" w:rsidP="00493F31">
      <w:pPr>
        <w:rPr>
          <w:b/>
          <w:sz w:val="32"/>
          <w:szCs w:val="32"/>
        </w:rPr>
      </w:pPr>
      <w:r w:rsidRPr="00064682">
        <w:rPr>
          <w:b/>
          <w:sz w:val="32"/>
          <w:szCs w:val="32"/>
        </w:rPr>
        <w:t>Добрый день!  Главная задача критик</w:t>
      </w:r>
      <w:proofErr w:type="gramStart"/>
      <w:r w:rsidRPr="00064682">
        <w:rPr>
          <w:b/>
          <w:sz w:val="32"/>
          <w:szCs w:val="32"/>
        </w:rPr>
        <w:t>а-</w:t>
      </w:r>
      <w:proofErr w:type="gramEnd"/>
      <w:r>
        <w:rPr>
          <w:b/>
          <w:sz w:val="32"/>
          <w:szCs w:val="32"/>
        </w:rPr>
        <w:t xml:space="preserve"> </w:t>
      </w:r>
      <w:r w:rsidRPr="00064682">
        <w:rPr>
          <w:b/>
          <w:sz w:val="32"/>
          <w:szCs w:val="32"/>
        </w:rPr>
        <w:t xml:space="preserve">ответить на вопрос: пьеса Метерлинка- символическая или романтическая сказка. </w:t>
      </w:r>
    </w:p>
    <w:p w:rsidR="00493F31" w:rsidRDefault="00493F31" w:rsidP="00493F31">
      <w:pPr>
        <w:rPr>
          <w:b/>
          <w:sz w:val="32"/>
          <w:szCs w:val="32"/>
        </w:rPr>
      </w:pPr>
      <w:r w:rsidRPr="00064682">
        <w:rPr>
          <w:b/>
          <w:sz w:val="32"/>
          <w:szCs w:val="32"/>
        </w:rPr>
        <w:t xml:space="preserve">Для решения этой задачи мне необходимо было </w:t>
      </w:r>
      <w:r>
        <w:rPr>
          <w:b/>
          <w:sz w:val="32"/>
          <w:szCs w:val="32"/>
        </w:rPr>
        <w:t xml:space="preserve">сначала </w:t>
      </w:r>
      <w:r w:rsidRPr="00064682">
        <w:rPr>
          <w:b/>
          <w:sz w:val="32"/>
          <w:szCs w:val="32"/>
        </w:rPr>
        <w:t>обратиться к справочной литературе для того,</w:t>
      </w:r>
      <w:r>
        <w:rPr>
          <w:b/>
          <w:sz w:val="32"/>
          <w:szCs w:val="32"/>
        </w:rPr>
        <w:t xml:space="preserve"> </w:t>
      </w:r>
      <w:r w:rsidRPr="00064682">
        <w:rPr>
          <w:b/>
          <w:sz w:val="32"/>
          <w:szCs w:val="32"/>
        </w:rPr>
        <w:t>чтобы подробно изучить, что такое символизм и романтизм.</w:t>
      </w:r>
    </w:p>
    <w:p w:rsidR="00493F31" w:rsidRPr="00064682" w:rsidRDefault="00493F31" w:rsidP="00493F31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Итак, </w:t>
      </w:r>
      <w:proofErr w:type="spellStart"/>
      <w:r>
        <w:rPr>
          <w:b/>
          <w:sz w:val="32"/>
          <w:szCs w:val="32"/>
        </w:rPr>
        <w:t>символизм-</w:t>
      </w:r>
      <w:r w:rsidRPr="00064682">
        <w:rPr>
          <w:b/>
          <w:sz w:val="32"/>
          <w:szCs w:val="32"/>
        </w:rPr>
        <w:t>одно</w:t>
      </w:r>
      <w:proofErr w:type="spellEnd"/>
      <w:r w:rsidRPr="00064682">
        <w:rPr>
          <w:b/>
          <w:sz w:val="32"/>
          <w:szCs w:val="32"/>
        </w:rPr>
        <w:t xml:space="preserve"> из крупнейших направлений в искусстве, возникшее во Франции в 1870-80-х гг. и достигшее наибольшего развития на рубеже XIX и XX веков, прежде всего в самой Франции, Бел</w:t>
      </w:r>
      <w:r>
        <w:rPr>
          <w:b/>
          <w:sz w:val="32"/>
          <w:szCs w:val="32"/>
        </w:rPr>
        <w:t xml:space="preserve">ьгии. </w:t>
      </w:r>
      <w:proofErr w:type="gramEnd"/>
    </w:p>
    <w:p w:rsidR="00493F31" w:rsidRDefault="00493F31" w:rsidP="00493F3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Для символизма как направления в литературе характерны интерес к потустороннему миру, поиск возвышенного идеала, недосказанность образов, возвышенность тематики произведений, присутствие символа </w:t>
      </w:r>
      <w:proofErr w:type="gramStart"/>
      <w:r>
        <w:rPr>
          <w:b/>
          <w:sz w:val="32"/>
          <w:szCs w:val="32"/>
        </w:rPr>
        <w:t>(</w:t>
      </w:r>
      <w:r w:rsidRPr="0077075D">
        <w:t xml:space="preserve"> </w:t>
      </w:r>
      <w:proofErr w:type="gramEnd"/>
      <w:r w:rsidRPr="0077075D">
        <w:rPr>
          <w:b/>
          <w:sz w:val="28"/>
          <w:szCs w:val="28"/>
        </w:rPr>
        <w:t>символ включает в себя вещь (образ), но не сводится к нему, поскольку подразумевает присутствие некоего смысла, нераздельно слитого с образом</w:t>
      </w:r>
      <w:r>
        <w:rPr>
          <w:b/>
          <w:sz w:val="28"/>
          <w:szCs w:val="28"/>
        </w:rPr>
        <w:t>)</w:t>
      </w:r>
    </w:p>
    <w:p w:rsidR="00493F31" w:rsidRDefault="00493F31" w:rsidP="00493F31">
      <w:pPr>
        <w:rPr>
          <w:b/>
          <w:sz w:val="28"/>
          <w:szCs w:val="28"/>
        </w:rPr>
      </w:pPr>
    </w:p>
    <w:p w:rsidR="00493F31" w:rsidRPr="0077075D" w:rsidRDefault="00493F31" w:rsidP="00493F3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Романтизм </w:t>
      </w:r>
      <w:r>
        <w:t xml:space="preserve"> </w:t>
      </w:r>
      <w:r w:rsidRPr="00443FBA">
        <w:t xml:space="preserve">  — </w:t>
      </w:r>
      <w:r w:rsidRPr="0077075D">
        <w:rPr>
          <w:b/>
          <w:sz w:val="32"/>
          <w:szCs w:val="32"/>
        </w:rPr>
        <w:t xml:space="preserve">направление в искусстве, сформировавшееся в рамках общелитературного течения на рубеже XVIII–XIX вв. в Германии. </w:t>
      </w:r>
      <w:r>
        <w:rPr>
          <w:b/>
          <w:sz w:val="32"/>
          <w:szCs w:val="32"/>
        </w:rPr>
        <w:t xml:space="preserve"> </w:t>
      </w:r>
      <w:r w:rsidRPr="0077075D">
        <w:rPr>
          <w:b/>
          <w:sz w:val="32"/>
          <w:szCs w:val="32"/>
        </w:rPr>
        <w:t xml:space="preserve">Наивысший пик романтизма приходится на первую четверть XIX </w:t>
      </w:r>
      <w:proofErr w:type="gramStart"/>
      <w:r w:rsidRPr="0077075D">
        <w:rPr>
          <w:b/>
          <w:sz w:val="32"/>
          <w:szCs w:val="32"/>
        </w:rPr>
        <w:t>в</w:t>
      </w:r>
      <w:proofErr w:type="gramEnd"/>
      <w:r w:rsidRPr="0077075D">
        <w:rPr>
          <w:b/>
          <w:sz w:val="32"/>
          <w:szCs w:val="32"/>
        </w:rPr>
        <w:t>.</w:t>
      </w:r>
    </w:p>
    <w:p w:rsidR="00493F31" w:rsidRPr="003E3FFF" w:rsidRDefault="00493F31" w:rsidP="00493F31">
      <w:pPr>
        <w:rPr>
          <w:b/>
          <w:sz w:val="32"/>
          <w:szCs w:val="32"/>
        </w:rPr>
      </w:pPr>
      <w:r w:rsidRPr="003E3FFF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>р</w:t>
      </w:r>
      <w:r w:rsidRPr="003E3FFF">
        <w:rPr>
          <w:b/>
          <w:sz w:val="32"/>
          <w:szCs w:val="32"/>
        </w:rPr>
        <w:t xml:space="preserve">омантизма  </w:t>
      </w:r>
      <w:proofErr w:type="gramStart"/>
      <w:r w:rsidRPr="003E3FFF">
        <w:rPr>
          <w:b/>
          <w:sz w:val="32"/>
          <w:szCs w:val="32"/>
        </w:rPr>
        <w:t>характерны</w:t>
      </w:r>
      <w:proofErr w:type="gramEnd"/>
      <w:r>
        <w:rPr>
          <w:b/>
          <w:sz w:val="32"/>
          <w:szCs w:val="32"/>
        </w:rPr>
        <w:t>:</w:t>
      </w:r>
      <w:r w:rsidRPr="003E3FFF">
        <w:rPr>
          <w:b/>
          <w:sz w:val="32"/>
          <w:szCs w:val="32"/>
        </w:rPr>
        <w:t xml:space="preserve"> </w:t>
      </w:r>
    </w:p>
    <w:p w:rsidR="00493F31" w:rsidRPr="003E3FFF" w:rsidRDefault="00493F31" w:rsidP="00493F31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3E3FFF">
        <w:rPr>
          <w:b/>
          <w:sz w:val="32"/>
          <w:szCs w:val="32"/>
        </w:rPr>
        <w:t>Присутствие исключительных героев</w:t>
      </w:r>
      <w:proofErr w:type="gramStart"/>
      <w:r w:rsidRPr="003E3FFF">
        <w:rPr>
          <w:b/>
          <w:sz w:val="32"/>
          <w:szCs w:val="32"/>
        </w:rPr>
        <w:t xml:space="preserve"> ,</w:t>
      </w:r>
      <w:proofErr w:type="gramEnd"/>
      <w:r w:rsidRPr="003E3FFF">
        <w:rPr>
          <w:b/>
          <w:sz w:val="32"/>
          <w:szCs w:val="32"/>
        </w:rPr>
        <w:t xml:space="preserve">которые действуют в исключительных обстоятельствах. </w:t>
      </w:r>
    </w:p>
    <w:p w:rsidR="00493F31" w:rsidRPr="003E3FFF" w:rsidRDefault="00493F31" w:rsidP="00493F31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3E3FFF">
        <w:rPr>
          <w:b/>
          <w:sz w:val="32"/>
          <w:szCs w:val="32"/>
        </w:rPr>
        <w:t>Конфликт между чувствами. конфликт человека и общества</w:t>
      </w:r>
      <w:proofErr w:type="gramStart"/>
      <w:r>
        <w:rPr>
          <w:b/>
          <w:sz w:val="32"/>
          <w:szCs w:val="32"/>
        </w:rPr>
        <w:t xml:space="preserve"> </w:t>
      </w:r>
      <w:r w:rsidRPr="003E3FFF">
        <w:rPr>
          <w:b/>
          <w:sz w:val="32"/>
          <w:szCs w:val="32"/>
        </w:rPr>
        <w:t>.</w:t>
      </w:r>
      <w:proofErr w:type="gramEnd"/>
      <w:r w:rsidRPr="003E3FFF">
        <w:rPr>
          <w:b/>
          <w:sz w:val="32"/>
          <w:szCs w:val="32"/>
        </w:rPr>
        <w:t xml:space="preserve"> </w:t>
      </w:r>
      <w:bookmarkStart w:id="0" w:name="_GoBack"/>
      <w:bookmarkEnd w:id="0"/>
      <w:r w:rsidRPr="003E3FFF">
        <w:rPr>
          <w:b/>
          <w:sz w:val="32"/>
          <w:szCs w:val="32"/>
        </w:rPr>
        <w:t xml:space="preserve"> </w:t>
      </w:r>
    </w:p>
    <w:p w:rsidR="00493F31" w:rsidRDefault="00493F31" w:rsidP="00493F31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3E3FFF">
        <w:rPr>
          <w:b/>
          <w:sz w:val="32"/>
          <w:szCs w:val="32"/>
        </w:rPr>
        <w:t xml:space="preserve">  Романтический герой</w:t>
      </w:r>
      <w:r>
        <w:rPr>
          <w:b/>
          <w:sz w:val="32"/>
          <w:szCs w:val="32"/>
        </w:rPr>
        <w:t xml:space="preserve">- </w:t>
      </w:r>
      <w:r w:rsidRPr="003E3FFF">
        <w:rPr>
          <w:b/>
          <w:sz w:val="32"/>
          <w:szCs w:val="32"/>
        </w:rPr>
        <w:t>герой идеи</w:t>
      </w:r>
      <w:proofErr w:type="gramStart"/>
      <w:r w:rsidRPr="003E3F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,</w:t>
      </w:r>
      <w:proofErr w:type="gramEnd"/>
      <w:r w:rsidRPr="003E3FFF">
        <w:rPr>
          <w:b/>
          <w:sz w:val="32"/>
          <w:szCs w:val="32"/>
        </w:rPr>
        <w:t>ищущий истину, не боящийся препятствий на пути</w:t>
      </w:r>
      <w:r>
        <w:rPr>
          <w:b/>
          <w:sz w:val="32"/>
          <w:szCs w:val="32"/>
        </w:rPr>
        <w:t>.</w:t>
      </w:r>
    </w:p>
    <w:p w:rsidR="00493F31" w:rsidRPr="003E3FFF" w:rsidRDefault="00493F31" w:rsidP="00493F31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На этапе изучения</w:t>
      </w:r>
      <w:proofErr w:type="gramStart"/>
      <w:r>
        <w:rPr>
          <w:b/>
          <w:sz w:val="32"/>
          <w:szCs w:val="32"/>
        </w:rPr>
        <w:t xml:space="preserve"> ,</w:t>
      </w:r>
      <w:proofErr w:type="gramEnd"/>
      <w:r>
        <w:rPr>
          <w:b/>
          <w:sz w:val="32"/>
          <w:szCs w:val="32"/>
        </w:rPr>
        <w:t>анализа пьесы, я пришёл к выводу, что</w:t>
      </w:r>
    </w:p>
    <w:p w:rsidR="00493F31" w:rsidRPr="004379ED" w:rsidRDefault="00493F31" w:rsidP="00493F31">
      <w:pPr>
        <w:rPr>
          <w:b/>
          <w:sz w:val="28"/>
          <w:szCs w:val="28"/>
        </w:rPr>
      </w:pPr>
      <w:r w:rsidRPr="004379ED">
        <w:rPr>
          <w:b/>
          <w:sz w:val="28"/>
          <w:szCs w:val="28"/>
        </w:rPr>
        <w:t xml:space="preserve">в ней присутствуют не только </w:t>
      </w:r>
      <w:r w:rsidRPr="004379ED">
        <w:rPr>
          <w:b/>
          <w:sz w:val="28"/>
          <w:szCs w:val="28"/>
          <w:u w:val="single"/>
        </w:rPr>
        <w:t>символические образы,  но и аллегорические</w:t>
      </w:r>
      <w:r>
        <w:rPr>
          <w:b/>
          <w:sz w:val="28"/>
          <w:szCs w:val="28"/>
          <w:u w:val="single"/>
        </w:rPr>
        <w:t xml:space="preserve"> (душа света)</w:t>
      </w:r>
      <w:r w:rsidRPr="004379ED">
        <w:rPr>
          <w:b/>
          <w:sz w:val="28"/>
          <w:szCs w:val="28"/>
          <w:u w:val="single"/>
        </w:rPr>
        <w:t>.</w:t>
      </w:r>
      <w:r w:rsidRPr="004379ED">
        <w:rPr>
          <w:b/>
          <w:sz w:val="28"/>
          <w:szCs w:val="28"/>
        </w:rPr>
        <w:t xml:space="preserve"> </w:t>
      </w:r>
    </w:p>
    <w:p w:rsidR="00493F31" w:rsidRPr="00EA6A2B" w:rsidRDefault="00493F31" w:rsidP="00493F31">
      <w:pPr>
        <w:rPr>
          <w:b/>
          <w:sz w:val="32"/>
          <w:szCs w:val="32"/>
          <w:u w:val="single"/>
        </w:rPr>
      </w:pPr>
      <w:r w:rsidRPr="00EA6A2B">
        <w:rPr>
          <w:b/>
          <w:sz w:val="32"/>
          <w:szCs w:val="32"/>
        </w:rPr>
        <w:lastRenderedPageBreak/>
        <w:t xml:space="preserve">Первую в сказке </w:t>
      </w:r>
      <w:r w:rsidRPr="00EA6A2B">
        <w:rPr>
          <w:b/>
          <w:sz w:val="32"/>
          <w:szCs w:val="32"/>
          <w:u w:val="single"/>
        </w:rPr>
        <w:t>символическую деталь</w:t>
      </w:r>
      <w:r w:rsidRPr="00EA6A2B">
        <w:rPr>
          <w:b/>
          <w:sz w:val="32"/>
          <w:szCs w:val="32"/>
        </w:rPr>
        <w:t xml:space="preserve"> мы наблюдаем в самом начале, еще до того, как дети проснулись. </w:t>
      </w:r>
      <w:r w:rsidRPr="00EA6A2B">
        <w:rPr>
          <w:b/>
          <w:sz w:val="32"/>
          <w:szCs w:val="32"/>
          <w:u w:val="single"/>
        </w:rPr>
        <w:t>В комнате таинственно изменяется сила света</w:t>
      </w:r>
      <w:proofErr w:type="gramStart"/>
      <w:r w:rsidRPr="00EA6A2B">
        <w:rPr>
          <w:b/>
          <w:sz w:val="32"/>
          <w:szCs w:val="32"/>
          <w:u w:val="single"/>
        </w:rPr>
        <w:t xml:space="preserve"> .</w:t>
      </w:r>
      <w:proofErr w:type="gramEnd"/>
      <w:r w:rsidRPr="00EA6A2B">
        <w:rPr>
          <w:b/>
          <w:sz w:val="32"/>
          <w:szCs w:val="32"/>
          <w:u w:val="single"/>
        </w:rPr>
        <w:t>Данное действие символизирует понятие «видеть в истинном свете». Также центральными символами</w:t>
      </w:r>
      <w:r w:rsidRPr="00EA6A2B">
        <w:rPr>
          <w:b/>
          <w:sz w:val="32"/>
          <w:szCs w:val="32"/>
        </w:rPr>
        <w:t xml:space="preserve"> пьесы можно </w:t>
      </w:r>
      <w:r w:rsidRPr="00EA6A2B">
        <w:rPr>
          <w:b/>
          <w:sz w:val="32"/>
          <w:szCs w:val="32"/>
          <w:u w:val="single"/>
        </w:rPr>
        <w:t>назвать образы самих детей и их родственников-бедняков, умеющих  видеть в истинном свете.</w:t>
      </w:r>
      <w:r w:rsidRPr="00EA6A2B">
        <w:rPr>
          <w:b/>
          <w:sz w:val="32"/>
          <w:szCs w:val="32"/>
        </w:rPr>
        <w:t xml:space="preserve"> Драматург делает своими героями именно детей, ведь их сознание еще гибкое, они наиболее восприимчивы к тайнам мира, близки к природе. Они умеют искренне любить и радоваться, их еще не затронули несчастье и </w:t>
      </w:r>
      <w:r w:rsidRPr="00EA6A2B">
        <w:rPr>
          <w:b/>
          <w:sz w:val="32"/>
          <w:szCs w:val="32"/>
          <w:u w:val="single"/>
        </w:rPr>
        <w:t>пороки, которые появляются в пьесе в образах Толстых Блаженств (например, Блаженство</w:t>
      </w:r>
      <w:proofErr w:type="gramStart"/>
      <w:r w:rsidRPr="00EA6A2B">
        <w:rPr>
          <w:b/>
          <w:sz w:val="32"/>
          <w:szCs w:val="32"/>
          <w:u w:val="single"/>
        </w:rPr>
        <w:t xml:space="preserve"> Б</w:t>
      </w:r>
      <w:proofErr w:type="gramEnd"/>
      <w:r w:rsidRPr="00EA6A2B">
        <w:rPr>
          <w:b/>
          <w:sz w:val="32"/>
          <w:szCs w:val="32"/>
          <w:u w:val="single"/>
        </w:rPr>
        <w:t>ыть Богатым, Блаженство Ничего Не Делать и др.)</w:t>
      </w:r>
    </w:p>
    <w:p w:rsidR="00493F31" w:rsidRPr="00EA6A2B" w:rsidRDefault="00493F31" w:rsidP="00493F31">
      <w:pPr>
        <w:rPr>
          <w:b/>
          <w:sz w:val="32"/>
          <w:szCs w:val="32"/>
        </w:rPr>
      </w:pPr>
      <w:proofErr w:type="spellStart"/>
      <w:r w:rsidRPr="00EA6A2B">
        <w:rPr>
          <w:b/>
          <w:sz w:val="32"/>
          <w:szCs w:val="32"/>
          <w:u w:val="single"/>
        </w:rPr>
        <w:t>Тильтиль</w:t>
      </w:r>
      <w:proofErr w:type="spellEnd"/>
      <w:r w:rsidRPr="00EA6A2B">
        <w:rPr>
          <w:b/>
          <w:sz w:val="32"/>
          <w:szCs w:val="32"/>
          <w:u w:val="single"/>
        </w:rPr>
        <w:t xml:space="preserve"> и </w:t>
      </w:r>
      <w:proofErr w:type="spellStart"/>
      <w:r w:rsidRPr="00EA6A2B">
        <w:rPr>
          <w:b/>
          <w:sz w:val="32"/>
          <w:szCs w:val="32"/>
          <w:u w:val="single"/>
        </w:rPr>
        <w:t>Митиль</w:t>
      </w:r>
      <w:proofErr w:type="spellEnd"/>
      <w:r w:rsidRPr="00EA6A2B">
        <w:rPr>
          <w:b/>
          <w:sz w:val="32"/>
          <w:szCs w:val="32"/>
          <w:u w:val="single"/>
        </w:rPr>
        <w:t xml:space="preserve"> для Метерлинка – это не только дети, пережившие необыкновенные </w:t>
      </w:r>
      <w:r w:rsidRPr="00EA6A2B">
        <w:rPr>
          <w:b/>
          <w:sz w:val="32"/>
          <w:szCs w:val="32"/>
        </w:rPr>
        <w:t>приключения, но и тот ключ, с помощью которого можно открыть врата истины</w:t>
      </w:r>
    </w:p>
    <w:p w:rsidR="00493F31" w:rsidRPr="00EA6A2B" w:rsidRDefault="00493F31" w:rsidP="00493F31">
      <w:pPr>
        <w:rPr>
          <w:b/>
          <w:sz w:val="32"/>
          <w:szCs w:val="32"/>
        </w:rPr>
      </w:pPr>
      <w:r w:rsidRPr="00EA6A2B">
        <w:rPr>
          <w:b/>
          <w:sz w:val="32"/>
          <w:szCs w:val="32"/>
        </w:rPr>
        <w:t xml:space="preserve"> Другие персонажи феерии также символичны. Среди всех стоит выделить кошку. </w:t>
      </w:r>
      <w:proofErr w:type="spellStart"/>
      <w:r w:rsidRPr="00EA6A2B">
        <w:rPr>
          <w:b/>
          <w:sz w:val="32"/>
          <w:szCs w:val="32"/>
        </w:rPr>
        <w:t>Тилетта</w:t>
      </w:r>
      <w:proofErr w:type="spellEnd"/>
      <w:r w:rsidRPr="00EA6A2B">
        <w:rPr>
          <w:b/>
          <w:sz w:val="32"/>
          <w:szCs w:val="32"/>
        </w:rPr>
        <w:t xml:space="preserve"> символизирует зло, предательство, лицемерие</w:t>
      </w:r>
      <w:r w:rsidRPr="00EA6A2B">
        <w:rPr>
          <w:b/>
          <w:sz w:val="32"/>
          <w:szCs w:val="32"/>
          <w:u w:val="single"/>
        </w:rPr>
        <w:t>.</w:t>
      </w:r>
      <w:r w:rsidRPr="00EA6A2B">
        <w:rPr>
          <w:b/>
          <w:sz w:val="32"/>
          <w:szCs w:val="32"/>
        </w:rPr>
        <w:t xml:space="preserve"> Коварный и опасный для детей недруг – такова ее неожиданная сущность, ее загадочная идея. Кошка дружит с Ночью: обе они охраняют тайны жизни. Она и со смертью накоротке; ее старинные друзья — Несчастья. Это она, по секрету от души Света, приводит детей в лес на растерзание деревьям и животным. И вот что важно: дети не видят Кошку в «истинном свете</w:t>
      </w:r>
    </w:p>
    <w:p w:rsidR="00493F31" w:rsidRPr="00EA6A2B" w:rsidRDefault="00493F31" w:rsidP="00493F31">
      <w:pPr>
        <w:rPr>
          <w:b/>
          <w:sz w:val="32"/>
          <w:szCs w:val="32"/>
          <w:u w:val="single"/>
        </w:rPr>
      </w:pPr>
      <w:r w:rsidRPr="00EA6A2B">
        <w:rPr>
          <w:b/>
          <w:sz w:val="32"/>
          <w:szCs w:val="32"/>
        </w:rPr>
        <w:t xml:space="preserve"> </w:t>
      </w:r>
      <w:r w:rsidRPr="00EA6A2B">
        <w:rPr>
          <w:b/>
          <w:sz w:val="32"/>
          <w:szCs w:val="32"/>
          <w:u w:val="single"/>
        </w:rPr>
        <w:t xml:space="preserve"> Хлеб символизирует трусость, соглашательство.</w:t>
      </w:r>
    </w:p>
    <w:p w:rsidR="00493F31" w:rsidRPr="00EA6A2B" w:rsidRDefault="00493F31" w:rsidP="00493F31">
      <w:pPr>
        <w:rPr>
          <w:b/>
          <w:sz w:val="32"/>
          <w:szCs w:val="32"/>
          <w:u w:val="single"/>
        </w:rPr>
      </w:pPr>
      <w:r w:rsidRPr="00EA6A2B">
        <w:rPr>
          <w:b/>
          <w:sz w:val="32"/>
          <w:szCs w:val="32"/>
          <w:u w:val="single"/>
        </w:rPr>
        <w:t xml:space="preserve">Сахар </w:t>
      </w:r>
      <w:proofErr w:type="gramStart"/>
      <w:r w:rsidRPr="00EA6A2B">
        <w:rPr>
          <w:b/>
          <w:sz w:val="32"/>
          <w:szCs w:val="32"/>
          <w:u w:val="single"/>
        </w:rPr>
        <w:t>слащав</w:t>
      </w:r>
      <w:proofErr w:type="gramEnd"/>
      <w:r w:rsidRPr="00EA6A2B">
        <w:rPr>
          <w:b/>
          <w:sz w:val="32"/>
          <w:szCs w:val="32"/>
          <w:u w:val="single"/>
        </w:rPr>
        <w:t xml:space="preserve">. Однако и у Хлеба, и у Сахара есть положительные черты. Они бескорыстно </w:t>
      </w:r>
      <w:proofErr w:type="gramStart"/>
      <w:r w:rsidRPr="00EA6A2B">
        <w:rPr>
          <w:b/>
          <w:sz w:val="32"/>
          <w:szCs w:val="32"/>
          <w:u w:val="single"/>
        </w:rPr>
        <w:t xml:space="preserve">сопровождают </w:t>
      </w:r>
      <w:proofErr w:type="spellStart"/>
      <w:r w:rsidRPr="00EA6A2B">
        <w:rPr>
          <w:b/>
          <w:sz w:val="32"/>
          <w:szCs w:val="32"/>
          <w:u w:val="single"/>
        </w:rPr>
        <w:t>детейПес</w:t>
      </w:r>
      <w:proofErr w:type="spellEnd"/>
      <w:r w:rsidRPr="00EA6A2B">
        <w:rPr>
          <w:b/>
          <w:sz w:val="32"/>
          <w:szCs w:val="32"/>
          <w:u w:val="single"/>
        </w:rPr>
        <w:t xml:space="preserve"> воплощает</w:t>
      </w:r>
      <w:proofErr w:type="gramEnd"/>
      <w:r w:rsidRPr="00EA6A2B">
        <w:rPr>
          <w:b/>
          <w:sz w:val="32"/>
          <w:szCs w:val="32"/>
          <w:u w:val="single"/>
        </w:rPr>
        <w:t xml:space="preserve"> исключительно положительные стороны характера</w:t>
      </w:r>
      <w:r w:rsidRPr="00EA6A2B">
        <w:rPr>
          <w:b/>
          <w:sz w:val="32"/>
          <w:szCs w:val="32"/>
        </w:rPr>
        <w:t xml:space="preserve">. Он предан, готов пойти на смерть, спасая детей. Однако хозяева не до конца понимают этого. Они постоянно делаю псу замечания, гонят </w:t>
      </w:r>
      <w:r w:rsidRPr="00EA6A2B">
        <w:rPr>
          <w:b/>
          <w:sz w:val="32"/>
          <w:szCs w:val="32"/>
        </w:rPr>
        <w:lastRenderedPageBreak/>
        <w:t xml:space="preserve">прочь даже тогда, когда он пытается рассказать им правду о предательстве кошки. А в лесу </w:t>
      </w:r>
      <w:proofErr w:type="spellStart"/>
      <w:r w:rsidRPr="00EA6A2B">
        <w:rPr>
          <w:b/>
          <w:sz w:val="32"/>
          <w:szCs w:val="32"/>
        </w:rPr>
        <w:t>Тильтиль</w:t>
      </w:r>
      <w:proofErr w:type="spellEnd"/>
      <w:r w:rsidRPr="00EA6A2B">
        <w:rPr>
          <w:b/>
          <w:sz w:val="32"/>
          <w:szCs w:val="32"/>
        </w:rPr>
        <w:t xml:space="preserve"> даже согласился на предложение деревьев связать </w:t>
      </w:r>
      <w:proofErr w:type="spellStart"/>
      <w:r w:rsidRPr="00EA6A2B">
        <w:rPr>
          <w:b/>
          <w:sz w:val="32"/>
          <w:szCs w:val="32"/>
        </w:rPr>
        <w:t>Тило</w:t>
      </w:r>
      <w:proofErr w:type="spellEnd"/>
    </w:p>
    <w:p w:rsidR="00493F31" w:rsidRPr="00EA6A2B" w:rsidRDefault="00493F31" w:rsidP="00493F31">
      <w:pPr>
        <w:rPr>
          <w:b/>
          <w:sz w:val="32"/>
          <w:szCs w:val="32"/>
        </w:rPr>
      </w:pPr>
      <w:r w:rsidRPr="00EA6A2B">
        <w:rPr>
          <w:b/>
          <w:color w:val="FF0000"/>
          <w:sz w:val="32"/>
          <w:szCs w:val="32"/>
          <w:u w:val="single"/>
        </w:rPr>
        <w:t xml:space="preserve"> </w:t>
      </w:r>
      <w:r w:rsidRPr="00EA6A2B">
        <w:rPr>
          <w:b/>
          <w:sz w:val="32"/>
          <w:szCs w:val="32"/>
          <w:u w:val="single"/>
        </w:rPr>
        <w:t xml:space="preserve">Герои философской пьесы-сказки «Синяя птица» — это образы-символы, которые воплощают господствующие на земле силы. </w:t>
      </w:r>
      <w:proofErr w:type="gramStart"/>
      <w:r w:rsidRPr="00EA6A2B">
        <w:rPr>
          <w:b/>
          <w:sz w:val="32"/>
          <w:szCs w:val="32"/>
          <w:u w:val="single"/>
        </w:rPr>
        <w:t>Это человек, растения, животные, стихии Света, Огня и Воды, Души, Хлеба, Молока, Часов — все то, из чего состоит человеческий мир</w:t>
      </w:r>
      <w:proofErr w:type="gramEnd"/>
    </w:p>
    <w:p w:rsidR="00493F31" w:rsidRPr="00EA6A2B" w:rsidRDefault="00493F31" w:rsidP="00493F31">
      <w:pPr>
        <w:rPr>
          <w:b/>
          <w:sz w:val="32"/>
          <w:szCs w:val="32"/>
        </w:rPr>
      </w:pPr>
      <w:r w:rsidRPr="00EA6A2B">
        <w:rPr>
          <w:b/>
          <w:sz w:val="32"/>
          <w:szCs w:val="32"/>
        </w:rPr>
        <w:t xml:space="preserve">Особо следует </w:t>
      </w:r>
      <w:r w:rsidRPr="00EA6A2B">
        <w:rPr>
          <w:b/>
          <w:sz w:val="32"/>
          <w:szCs w:val="32"/>
          <w:u w:val="single"/>
        </w:rPr>
        <w:t>сказать о роли времени в феерии, о его символике</w:t>
      </w:r>
      <w:r w:rsidRPr="00EA6A2B">
        <w:rPr>
          <w:b/>
          <w:sz w:val="32"/>
          <w:szCs w:val="32"/>
        </w:rPr>
        <w:t xml:space="preserve">. Лицом к лицу мы встречаемся с ним в одной из последних картин феерии, однако и ранее оно то и дело напоминало   нам о себе. Впрочем, не только в далеком Царстве Будущего, но и в первой картине пьесы — в хижине дровосека — перед нами уже появляется олицетворенное время: «прекрасные дамы», танцующие под звуки прелестной музыки, – это «свободные» и «зримые» часы Жизни </w:t>
      </w:r>
      <w:proofErr w:type="spellStart"/>
      <w:r w:rsidRPr="00EA6A2B">
        <w:rPr>
          <w:b/>
          <w:sz w:val="32"/>
          <w:szCs w:val="32"/>
        </w:rPr>
        <w:t>Тильтиля</w:t>
      </w:r>
      <w:proofErr w:type="spellEnd"/>
      <w:r w:rsidRPr="00EA6A2B">
        <w:rPr>
          <w:b/>
          <w:sz w:val="32"/>
          <w:szCs w:val="32"/>
        </w:rPr>
        <w:t>.</w:t>
      </w:r>
    </w:p>
    <w:p w:rsidR="00493F31" w:rsidRPr="00EA6A2B" w:rsidRDefault="00493F31" w:rsidP="00493F31">
      <w:pPr>
        <w:rPr>
          <w:b/>
          <w:sz w:val="32"/>
          <w:szCs w:val="32"/>
        </w:rPr>
      </w:pPr>
      <w:r w:rsidRPr="00EA6A2B">
        <w:rPr>
          <w:b/>
          <w:sz w:val="32"/>
          <w:szCs w:val="32"/>
          <w:u w:val="single"/>
        </w:rPr>
        <w:t>Анализируя пьесу, я обратил внимание на то, что основа пьесы — романтичный сюжет о поисках Синей птицы.</w:t>
      </w:r>
      <w:r w:rsidRPr="00EA6A2B">
        <w:rPr>
          <w:b/>
          <w:sz w:val="32"/>
          <w:szCs w:val="32"/>
        </w:rPr>
        <w:t xml:space="preserve"> Пьеса проникнута идеей автора "быть смелым, чтобы видеть </w:t>
      </w:r>
      <w:proofErr w:type="gramStart"/>
      <w:r w:rsidRPr="00EA6A2B">
        <w:rPr>
          <w:b/>
          <w:sz w:val="32"/>
          <w:szCs w:val="32"/>
        </w:rPr>
        <w:t>скрытое</w:t>
      </w:r>
      <w:proofErr w:type="gramEnd"/>
      <w:r w:rsidRPr="00EA6A2B">
        <w:rPr>
          <w:b/>
          <w:sz w:val="32"/>
          <w:szCs w:val="32"/>
        </w:rPr>
        <w:t xml:space="preserve">. </w:t>
      </w:r>
      <w:r w:rsidRPr="00EA6A2B">
        <w:rPr>
          <w:b/>
          <w:sz w:val="32"/>
          <w:szCs w:val="32"/>
          <w:u w:val="single"/>
        </w:rPr>
        <w:t xml:space="preserve">Путь, который </w:t>
      </w:r>
      <w:proofErr w:type="spellStart"/>
      <w:r w:rsidRPr="00EA6A2B">
        <w:rPr>
          <w:b/>
          <w:sz w:val="32"/>
          <w:szCs w:val="32"/>
          <w:u w:val="single"/>
        </w:rPr>
        <w:t>проходять</w:t>
      </w:r>
      <w:proofErr w:type="spellEnd"/>
      <w:r w:rsidRPr="00EA6A2B">
        <w:rPr>
          <w:b/>
          <w:sz w:val="32"/>
          <w:szCs w:val="32"/>
          <w:u w:val="single"/>
        </w:rPr>
        <w:t xml:space="preserve"> дети, изменяет их. Всё это черты романтизма</w:t>
      </w:r>
      <w:proofErr w:type="gramStart"/>
      <w:r w:rsidRPr="00EA6A2B">
        <w:rPr>
          <w:b/>
          <w:sz w:val="32"/>
          <w:szCs w:val="32"/>
          <w:u w:val="single"/>
        </w:rPr>
        <w:t xml:space="preserve"> .</w:t>
      </w:r>
      <w:proofErr w:type="gramEnd"/>
      <w:r w:rsidRPr="00EA6A2B">
        <w:rPr>
          <w:b/>
          <w:sz w:val="32"/>
          <w:szCs w:val="32"/>
          <w:u w:val="single"/>
        </w:rPr>
        <w:t xml:space="preserve"> А  путь этот лежит через символические места</w:t>
      </w:r>
      <w:r w:rsidRPr="00EA6A2B">
        <w:rPr>
          <w:b/>
          <w:sz w:val="32"/>
          <w:szCs w:val="32"/>
        </w:rPr>
        <w:t>"....Я хотел сказать, что человечество всегда должно стремиться вперед, что в этих блужданиях оно всегда растет,   движется дальше, вперед".</w:t>
      </w:r>
      <w:r w:rsidRPr="00EA6A2B">
        <w:rPr>
          <w:b/>
          <w:sz w:val="32"/>
          <w:szCs w:val="32"/>
          <w:u w:val="single"/>
        </w:rPr>
        <w:t>(Черты романтизма)</w:t>
      </w:r>
    </w:p>
    <w:p w:rsidR="00493F31" w:rsidRPr="00EA6A2B" w:rsidRDefault="00493F31" w:rsidP="00493F31">
      <w:pPr>
        <w:rPr>
          <w:b/>
          <w:sz w:val="32"/>
          <w:szCs w:val="32"/>
        </w:rPr>
      </w:pPr>
      <w:r w:rsidRPr="00EA6A2B">
        <w:rPr>
          <w:b/>
          <w:sz w:val="32"/>
          <w:szCs w:val="32"/>
        </w:rPr>
        <w:t xml:space="preserve">Таким образом,  </w:t>
      </w:r>
    </w:p>
    <w:p w:rsidR="00493F31" w:rsidRPr="00EA6A2B" w:rsidRDefault="00493F31" w:rsidP="00493F31">
      <w:pPr>
        <w:rPr>
          <w:b/>
          <w:sz w:val="32"/>
          <w:szCs w:val="32"/>
        </w:rPr>
      </w:pPr>
      <w:r w:rsidRPr="00EA6A2B">
        <w:rPr>
          <w:b/>
          <w:sz w:val="32"/>
          <w:szCs w:val="32"/>
        </w:rPr>
        <w:t xml:space="preserve">Изучив имеющуюся литературу по творчеству Метерлинка,  а также  анализируя текст </w:t>
      </w:r>
      <w:proofErr w:type="spellStart"/>
      <w:r w:rsidRPr="00EA6A2B">
        <w:rPr>
          <w:b/>
          <w:sz w:val="32"/>
          <w:szCs w:val="32"/>
        </w:rPr>
        <w:t>феерии</w:t>
      </w:r>
      <w:proofErr w:type="gramStart"/>
      <w:r>
        <w:rPr>
          <w:b/>
          <w:sz w:val="32"/>
          <w:szCs w:val="32"/>
        </w:rPr>
        <w:t>,</w:t>
      </w:r>
      <w:r w:rsidRPr="00EA6A2B">
        <w:rPr>
          <w:b/>
          <w:sz w:val="32"/>
          <w:szCs w:val="32"/>
        </w:rPr>
        <w:t>я</w:t>
      </w:r>
      <w:proofErr w:type="spellEnd"/>
      <w:proofErr w:type="gramEnd"/>
      <w:r w:rsidRPr="00EA6A2B">
        <w:rPr>
          <w:b/>
          <w:sz w:val="32"/>
          <w:szCs w:val="32"/>
        </w:rPr>
        <w:t xml:space="preserve"> пришел к выводу, что    Метерлинк, выйдя за пределы символизма , создал пьесу, совмещающую черты символизма и романтизма. </w:t>
      </w:r>
    </w:p>
    <w:p w:rsidR="000F2D20" w:rsidRDefault="000F2D20"/>
    <w:sectPr w:rsidR="000F2D20" w:rsidSect="000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3390B"/>
    <w:multiLevelType w:val="hybridMultilevel"/>
    <w:tmpl w:val="AA2A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3F31"/>
    <w:rsid w:val="000F2D20"/>
    <w:rsid w:val="0049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3893</Characters>
  <Application>Microsoft Office Word</Application>
  <DocSecurity>0</DocSecurity>
  <Lines>32</Lines>
  <Paragraphs>9</Paragraphs>
  <ScaleCrop>false</ScaleCrop>
  <Company>HP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2012-11-20T21:14:00Z</dcterms:created>
  <dcterms:modified xsi:type="dcterms:W3CDTF">2012-11-20T21:16:00Z</dcterms:modified>
</cp:coreProperties>
</file>